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四川沱牌舍得营销有限公司</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8"/>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_Toc11604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_Toc11604 \h </w:instrText>
          </w:r>
          <w:r>
            <w:fldChar w:fldCharType="separate"/>
          </w:r>
          <w:r>
            <w:t>1</w:t>
          </w:r>
          <w:r>
            <w:fldChar w:fldCharType="end"/>
          </w:r>
          <w:r>
            <w:rPr>
              <w:rFonts w:hint="eastAsia" w:ascii="仿宋" w:hAnsi="仿宋" w:cs="仿宋"/>
              <w:bCs/>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_Toc15095 </w:instrText>
          </w:r>
          <w:r>
            <w:rPr>
              <w:rFonts w:hint="eastAsia" w:ascii="仿宋" w:hAnsi="仿宋" w:cs="仿宋"/>
              <w:szCs w:val="28"/>
            </w:rPr>
            <w:fldChar w:fldCharType="separate"/>
          </w:r>
          <w:r>
            <w:rPr>
              <w:rFonts w:hint="eastAsia"/>
            </w:rPr>
            <w:t>二、 营业执照</w:t>
          </w:r>
          <w:r>
            <w:tab/>
          </w:r>
          <w:r>
            <w:fldChar w:fldCharType="begin"/>
          </w:r>
          <w:r>
            <w:instrText xml:space="preserve"> PAGEREF _Toc15095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_Toc11864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_Toc11864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_Toc1355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_Toc1355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_Toc7008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_Toc7008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_Toc15814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_Toc15814 \h </w:instrText>
          </w:r>
          <w:r>
            <w:fldChar w:fldCharType="separate"/>
          </w:r>
          <w:r>
            <w:t>3</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_Toc18519 </w:instrText>
          </w:r>
          <w:r>
            <w:rPr>
              <w:rFonts w:hint="eastAsia" w:ascii="仿宋" w:hAnsi="仿宋" w:cs="仿宋"/>
              <w:szCs w:val="28"/>
            </w:rPr>
            <w:fldChar w:fldCharType="separate"/>
          </w:r>
          <w:r>
            <w:rPr>
              <w:rFonts w:hint="eastAsia"/>
            </w:rPr>
            <w:t>七、 承诺书</w:t>
          </w:r>
          <w:r>
            <w:tab/>
          </w:r>
          <w:r>
            <w:fldChar w:fldCharType="begin"/>
          </w:r>
          <w:r>
            <w:instrText xml:space="preserve"> PAGEREF _Toc18519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_Toc13386 </w:instrText>
          </w:r>
          <w:r>
            <w:rPr>
              <w:rFonts w:hint="eastAsia" w:ascii="仿宋" w:hAnsi="仿宋" w:cs="仿宋"/>
              <w:szCs w:val="28"/>
            </w:rPr>
            <w:fldChar w:fldCharType="separate"/>
          </w:r>
          <w:r>
            <w:rPr>
              <w:rFonts w:hint="eastAsia"/>
              <w:lang w:bidi="en-US"/>
            </w:rPr>
            <w:t>八、 廉洁保密承诺书</w:t>
          </w:r>
          <w:r>
            <w:tab/>
          </w:r>
          <w:r>
            <w:fldChar w:fldCharType="begin"/>
          </w:r>
          <w:r>
            <w:instrText xml:space="preserve"> PAGEREF _Toc13386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_Toc27311 </w:instrText>
          </w:r>
          <w:r>
            <w:rPr>
              <w:rFonts w:hint="eastAsia" w:ascii="仿宋" w:hAnsi="仿宋" w:cs="仿宋"/>
              <w:szCs w:val="28"/>
            </w:rPr>
            <w:fldChar w:fldCharType="separate"/>
          </w:r>
          <w:r>
            <w:rPr>
              <w:rFonts w:hint="eastAsia"/>
              <w:lang w:bidi="en-US"/>
            </w:rPr>
            <w:t>九、 关联公司证明</w:t>
          </w:r>
          <w:r>
            <w:tab/>
          </w:r>
          <w:r>
            <w:fldChar w:fldCharType="begin"/>
          </w:r>
          <w:r>
            <w:instrText xml:space="preserve"> PAGEREF _Toc27311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_Toc16690 </w:instrText>
          </w:r>
          <w:r>
            <w:rPr>
              <w:rFonts w:hint="eastAsia" w:ascii="仿宋" w:hAnsi="仿宋" w:cs="仿宋"/>
              <w:szCs w:val="28"/>
            </w:rPr>
            <w:fldChar w:fldCharType="separate"/>
          </w:r>
          <w:r>
            <w:rPr>
              <w:rFonts w:hint="eastAsia"/>
              <w:lang w:bidi="en-US"/>
            </w:rPr>
            <w:t xml:space="preserve">十、 </w:t>
          </w:r>
          <w:r>
            <w:rPr>
              <w:rFonts w:hint="eastAsia"/>
              <w:lang w:val="en-US" w:eastAsia="zh-CN" w:bidi="en-US"/>
            </w:rPr>
            <w:t>企业环境要求</w:t>
          </w:r>
          <w:r>
            <w:tab/>
          </w:r>
          <w:r>
            <w:fldChar w:fldCharType="begin"/>
          </w:r>
          <w:r>
            <w:instrText xml:space="preserve"> PAGEREF _Toc16690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_Toc22340 </w:instrText>
          </w:r>
          <w:r>
            <w:rPr>
              <w:rFonts w:hint="eastAsia" w:ascii="仿宋" w:hAnsi="仿宋" w:cs="仿宋"/>
              <w:szCs w:val="28"/>
            </w:rPr>
            <w:fldChar w:fldCharType="separate"/>
          </w:r>
          <w:r>
            <w:rPr>
              <w:rFonts w:hint="eastAsia"/>
            </w:rPr>
            <w:t>十一、 诚信度</w:t>
          </w:r>
          <w:r>
            <w:tab/>
          </w:r>
          <w:r>
            <w:fldChar w:fldCharType="begin"/>
          </w:r>
          <w:r>
            <w:instrText xml:space="preserve"> PAGEREF _Toc22340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_Toc29743 </w:instrText>
          </w:r>
          <w:r>
            <w:rPr>
              <w:rFonts w:hint="eastAsia" w:ascii="仿宋" w:hAnsi="仿宋" w:cs="仿宋"/>
              <w:szCs w:val="28"/>
            </w:rPr>
            <w:fldChar w:fldCharType="separate"/>
          </w:r>
          <w:r>
            <w:rPr>
              <w:rFonts w:hint="eastAsia"/>
            </w:rPr>
            <w:t>十二、 财务状况</w:t>
          </w:r>
          <w:r>
            <w:tab/>
          </w:r>
          <w:r>
            <w:fldChar w:fldCharType="begin"/>
          </w:r>
          <w:r>
            <w:instrText xml:space="preserve"> PAGEREF _Toc29743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_Toc15417 </w:instrText>
          </w:r>
          <w:r>
            <w:rPr>
              <w:rFonts w:hint="eastAsia" w:ascii="仿宋" w:hAnsi="仿宋" w:cs="仿宋"/>
              <w:szCs w:val="28"/>
            </w:rPr>
            <w:fldChar w:fldCharType="separate"/>
          </w:r>
          <w:r>
            <w:rPr>
              <w:rFonts w:hint="eastAsia"/>
            </w:rPr>
            <w:t>十三、 同类</w:t>
          </w:r>
          <w:r>
            <w:t>业绩</w:t>
          </w:r>
          <w:r>
            <w:rPr>
              <w:rFonts w:hint="eastAsia"/>
            </w:rPr>
            <w:t>一栏表</w:t>
          </w:r>
          <w:r>
            <w:tab/>
          </w:r>
          <w:r>
            <w:fldChar w:fldCharType="begin"/>
          </w:r>
          <w:r>
            <w:instrText xml:space="preserve"> PAGEREF _Toc15417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_Toc4905 </w:instrText>
          </w:r>
          <w:r>
            <w:rPr>
              <w:rFonts w:hint="eastAsia" w:ascii="仿宋" w:hAnsi="仿宋" w:cs="仿宋"/>
              <w:szCs w:val="28"/>
            </w:rPr>
            <w:fldChar w:fldCharType="separate"/>
          </w:r>
          <w:r>
            <w:rPr>
              <w:rFonts w:hint="eastAsia"/>
            </w:rPr>
            <w:t xml:space="preserve">十四、 </w:t>
          </w:r>
          <w:r>
            <w:t>业绩证明</w:t>
          </w:r>
          <w:r>
            <w:tab/>
          </w:r>
          <w:r>
            <w:fldChar w:fldCharType="begin"/>
          </w:r>
          <w:r>
            <w:instrText xml:space="preserve"> PAGEREF _Toc4905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_Toc7909 </w:instrText>
          </w:r>
          <w:r>
            <w:rPr>
              <w:rFonts w:hint="eastAsia" w:ascii="仿宋" w:hAnsi="仿宋" w:cs="仿宋"/>
              <w:szCs w:val="28"/>
            </w:rPr>
            <w:fldChar w:fldCharType="separate"/>
          </w:r>
          <w:r>
            <w:rPr>
              <w:rFonts w:hint="eastAsia"/>
            </w:rPr>
            <w:t>十五、 其他有必要的资质及补充资料</w:t>
          </w:r>
          <w:r>
            <w:tab/>
          </w:r>
          <w:r>
            <w:fldChar w:fldCharType="begin"/>
          </w:r>
          <w:r>
            <w:instrText xml:space="preserve"> PAGEREF _Toc7909 \h </w:instrText>
          </w:r>
          <w:r>
            <w:fldChar w:fldCharType="separate"/>
          </w:r>
          <w:r>
            <w:t>7</w:t>
          </w:r>
          <w:r>
            <w:fldChar w:fldCharType="end"/>
          </w:r>
          <w:r>
            <w:rPr>
              <w:rFonts w:hint="eastAsia" w:ascii="仿宋" w:hAnsi="仿宋" w:cs="仿宋"/>
              <w:szCs w:val="28"/>
            </w:rPr>
            <w:fldChar w:fldCharType="end"/>
          </w:r>
        </w:p>
        <w:p>
          <w:pPr>
            <w:pStyle w:val="2"/>
            <w:spacing w:line="480" w:lineRule="auto"/>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pPr>
        <w:rPr>
          <w:rFonts w:ascii="仿宋" w:hAnsi="仿宋" w:eastAsia="仿宋" w:cs="仿宋"/>
          <w:b/>
          <w:bCs/>
          <w:color w:val="FF0000"/>
          <w:sz w:val="28"/>
          <w:szCs w:val="36"/>
        </w:rPr>
      </w:pPr>
      <w:r>
        <w:rPr>
          <w:rFonts w:hint="eastAsia" w:ascii="仿宋" w:hAnsi="仿宋" w:eastAsia="仿宋" w:cs="仿宋"/>
          <w:b/>
          <w:bCs/>
          <w:color w:val="FF0000"/>
          <w:sz w:val="28"/>
          <w:szCs w:val="36"/>
        </w:rPr>
        <w:t>预审资料提交说明：</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请按下文要求填写或提供对应文件，本表单每页须盖公章。</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须提供可编辑的word版本及盖章版P</w:t>
      </w:r>
      <w:r>
        <w:rPr>
          <w:rFonts w:ascii="仿宋" w:hAnsi="仿宋" w:eastAsia="仿宋" w:cs="仿宋"/>
          <w:b/>
          <w:bCs/>
          <w:color w:val="FF0000"/>
          <w:sz w:val="28"/>
          <w:szCs w:val="36"/>
        </w:rPr>
        <w:t>DF</w:t>
      </w:r>
      <w:r>
        <w:rPr>
          <w:rFonts w:hint="eastAsia" w:ascii="仿宋" w:hAnsi="仿宋" w:eastAsia="仿宋" w:cs="仿宋"/>
          <w:b/>
          <w:bCs/>
          <w:color w:val="FF0000"/>
          <w:sz w:val="28"/>
          <w:szCs w:val="36"/>
        </w:rPr>
        <w:t>。</w:t>
      </w:r>
    </w:p>
    <w:p>
      <w:pPr>
        <w:pStyle w:val="2"/>
        <w:numPr>
          <w:ilvl w:val="0"/>
          <w:numId w:val="2"/>
        </w:numPr>
        <w:ind w:left="-567" w:leftChars="-270" w:firstLine="565" w:firstLineChars="176"/>
      </w:pPr>
      <w:bookmarkStart w:id="0" w:name="_Toc11604"/>
      <w:r>
        <w:rPr>
          <w:rFonts w:hint="eastAsia"/>
        </w:rPr>
        <w:t>采购项目供应商资格审核明细表</w:t>
      </w:r>
      <w:bookmarkEnd w:id="0"/>
    </w:p>
    <w:tbl>
      <w:tblPr>
        <w:tblStyle w:val="10"/>
        <w:tblW w:w="5180" w:type="pct"/>
        <w:jc w:val="center"/>
        <w:tblLayout w:type="fixed"/>
        <w:tblCellMar>
          <w:top w:w="0" w:type="dxa"/>
          <w:left w:w="108" w:type="dxa"/>
          <w:bottom w:w="0" w:type="dxa"/>
          <w:right w:w="108" w:type="dxa"/>
        </w:tblCellMar>
      </w:tblPr>
      <w:tblGrid>
        <w:gridCol w:w="490"/>
        <w:gridCol w:w="3047"/>
        <w:gridCol w:w="3619"/>
        <w:gridCol w:w="2511"/>
      </w:tblGrid>
      <w:tr>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本项目不接受挂靠、分包、转包、联合体单位参与投标承诺书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tblPrEx>
          <w:tblCellMar>
            <w:top w:w="0" w:type="dxa"/>
            <w:left w:w="108" w:type="dxa"/>
            <w:bottom w:w="0" w:type="dxa"/>
            <w:right w:w="108" w:type="dxa"/>
          </w:tblCellMar>
        </w:tblPrEx>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ascii="仿宋" w:hAnsi="仿宋" w:eastAsia="仿宋" w:cs="仿宋"/>
                <w:color w:val="000000" w:themeColor="text1"/>
                <w:szCs w:val="21"/>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pPr>
        <w:pStyle w:val="2"/>
        <w:numPr>
          <w:ilvl w:val="0"/>
          <w:numId w:val="2"/>
        </w:numPr>
      </w:pPr>
      <w:bookmarkStart w:id="1" w:name="_Toc15095"/>
      <w:r>
        <w:rPr>
          <w:rFonts w:hint="eastAsia"/>
        </w:rPr>
        <w:t>营业执照</w:t>
      </w:r>
      <w:bookmarkEnd w:id="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2"/>
        <w:numPr>
          <w:ilvl w:val="0"/>
          <w:numId w:val="2"/>
        </w:numPr>
      </w:pPr>
      <w:bookmarkStart w:id="2" w:name="_Toc11864"/>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pPr>
        <w:pStyle w:val="2"/>
        <w:numPr>
          <w:ilvl w:val="0"/>
          <w:numId w:val="2"/>
        </w:numPr>
      </w:pPr>
      <w:bookmarkStart w:id="3" w:name="_Toc1355"/>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2"/>
        <w:numPr>
          <w:ilvl w:val="0"/>
          <w:numId w:val="2"/>
        </w:numPr>
      </w:pPr>
      <w:bookmarkStart w:id="4" w:name="_Toc7008"/>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2"/>
        <w:numPr>
          <w:ilvl w:val="0"/>
          <w:numId w:val="2"/>
        </w:numPr>
      </w:pPr>
      <w:bookmarkStart w:id="5" w:name="_Toc15814"/>
      <w:r>
        <w:rPr>
          <w:rFonts w:hint="eastAsia"/>
        </w:rPr>
        <w:t>被委托人社保缴纳证明</w:t>
      </w:r>
      <w:bookmarkEnd w:id="5"/>
    </w:p>
    <w:p>
      <w:r>
        <w:rPr>
          <w:rFonts w:hint="eastAsia"/>
        </w:rPr>
        <w:t xml:space="preserve"> </w:t>
      </w:r>
    </w:p>
    <w:p>
      <w:pPr>
        <w:pStyle w:val="2"/>
        <w:numPr>
          <w:ilvl w:val="0"/>
          <w:numId w:val="2"/>
        </w:numPr>
      </w:pPr>
      <w:bookmarkStart w:id="6" w:name="_Toc18519"/>
      <w:r>
        <w:rPr>
          <w:rFonts w:hint="eastAsia"/>
        </w:rPr>
        <w:t>承诺书</w:t>
      </w:r>
      <w:bookmarkEnd w:id="6"/>
    </w:p>
    <w:p>
      <w:pPr>
        <w:pStyle w:val="15"/>
        <w:spacing w:line="560" w:lineRule="exact"/>
        <w:ind w:firstLine="562" w:firstLineChars="200"/>
        <w:jc w:val="center"/>
        <w:rPr>
          <w:rFonts w:ascii="仿宋" w:hAnsi="仿宋" w:eastAsia="仿宋"/>
          <w:b/>
          <w:bCs/>
          <w:sz w:val="28"/>
          <w:szCs w:val="28"/>
        </w:rPr>
      </w:pPr>
      <w:r>
        <w:rPr>
          <w:rFonts w:hint="eastAsia" w:ascii="仿宋" w:hAnsi="仿宋" w:eastAsia="仿宋"/>
          <w:b/>
          <w:bCs/>
          <w:sz w:val="28"/>
          <w:szCs w:val="28"/>
        </w:rPr>
        <w:t>承诺书</w:t>
      </w:r>
    </w:p>
    <w:p>
      <w:pPr>
        <w:pStyle w:val="15"/>
        <w:spacing w:line="560" w:lineRule="exact"/>
        <w:rPr>
          <w:rFonts w:ascii="仿宋" w:hAnsi="仿宋" w:eastAsia="仿宋"/>
        </w:rPr>
      </w:pPr>
      <w:r>
        <w:rPr>
          <w:rFonts w:hint="eastAsia" w:ascii="仿宋" w:hAnsi="仿宋" w:eastAsia="仿宋"/>
        </w:rPr>
        <w:t>四川沱牌舍得营销有限公司：</w:t>
      </w:r>
    </w:p>
    <w:p>
      <w:pPr>
        <w:pStyle w:val="15"/>
        <w:spacing w:line="560" w:lineRule="exact"/>
        <w:ind w:firstLine="480" w:firstLineChars="200"/>
        <w:rPr>
          <w:rFonts w:ascii="仿宋" w:hAnsi="仿宋" w:eastAsia="仿宋"/>
        </w:rPr>
      </w:pPr>
      <w:r>
        <w:rPr>
          <w:rFonts w:hint="eastAsia" w:ascii="仿宋" w:hAnsi="仿宋" w:eastAsia="仿宋"/>
        </w:rPr>
        <w:t>我公司本着诚实守信的原则，自愿参与贵公司组织的</w:t>
      </w:r>
      <w:r>
        <w:rPr>
          <w:rFonts w:hint="eastAsia" w:ascii="仿宋" w:hAnsi="仿宋" w:eastAsia="仿宋"/>
          <w:u w:val="single"/>
        </w:rPr>
        <w:t>（项目名称）</w:t>
      </w:r>
      <w:r>
        <w:rPr>
          <w:rFonts w:hint="eastAsia" w:ascii="仿宋" w:hAnsi="仿宋" w:eastAsia="仿宋"/>
        </w:rPr>
        <w:t>项目招投标，我公司承诺：</w:t>
      </w:r>
      <w:r>
        <w:rPr>
          <w:rFonts w:hint="eastAsia" w:ascii="仿宋" w:hAnsi="仿宋" w:eastAsia="仿宋"/>
          <w:u w:val="single"/>
        </w:rPr>
        <w:t>不采用挂靠</w:t>
      </w:r>
      <w:bookmarkStart w:id="15" w:name="_GoBack"/>
      <w:bookmarkEnd w:id="15"/>
      <w:r>
        <w:rPr>
          <w:rFonts w:hint="eastAsia" w:ascii="仿宋" w:hAnsi="仿宋" w:eastAsia="仿宋"/>
          <w:u w:val="single"/>
        </w:rPr>
        <w:t>、联合体方式参与投标。</w:t>
      </w:r>
      <w:r>
        <w:rPr>
          <w:rFonts w:hint="eastAsia" w:ascii="仿宋" w:hAnsi="仿宋" w:eastAsia="仿宋"/>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pPr>
        <w:pStyle w:val="15"/>
        <w:spacing w:line="560" w:lineRule="exact"/>
        <w:ind w:firstLine="480" w:firstLineChars="200"/>
        <w:rPr>
          <w:rFonts w:ascii="仿宋" w:hAnsi="仿宋" w:eastAsia="仿宋"/>
        </w:rPr>
      </w:pPr>
      <w:r>
        <w:rPr>
          <w:rFonts w:hint="eastAsia" w:ascii="仿宋" w:hAnsi="仿宋" w:eastAsia="仿宋"/>
        </w:rPr>
        <w:t>特此承诺。</w:t>
      </w:r>
    </w:p>
    <w:p>
      <w:pPr>
        <w:pStyle w:val="15"/>
        <w:spacing w:line="360" w:lineRule="auto"/>
        <w:ind w:firstLine="480" w:firstLineChars="200"/>
        <w:rPr>
          <w:rFonts w:ascii="仿宋" w:hAnsi="仿宋" w:eastAsia="仿宋"/>
        </w:rPr>
      </w:pP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
      <w:pPr>
        <w:rPr>
          <w:lang w:bidi="en-US"/>
        </w:rPr>
      </w:pPr>
    </w:p>
    <w:p>
      <w:pPr>
        <w:pStyle w:val="2"/>
        <w:numPr>
          <w:ilvl w:val="0"/>
          <w:numId w:val="2"/>
        </w:numPr>
        <w:rPr>
          <w:lang w:bidi="en-US"/>
        </w:rPr>
      </w:pPr>
      <w:bookmarkStart w:id="7" w:name="_Toc13386"/>
      <w:r>
        <w:rPr>
          <w:rFonts w:hint="eastAsia"/>
          <w:lang w:bidi="en-US"/>
        </w:rPr>
        <w:t>廉洁保密承诺书</w:t>
      </w:r>
      <w:bookmarkEnd w:id="7"/>
    </w:p>
    <w:p>
      <w:pPr>
        <w:rPr>
          <w:lang w:bidi="en-US"/>
        </w:rPr>
      </w:pPr>
    </w:p>
    <w:p>
      <w:pPr>
        <w:tabs>
          <w:tab w:val="left" w:pos="540"/>
        </w:tabs>
        <w:adjustRightInd w:val="0"/>
        <w:snapToGrid w:val="0"/>
        <w:spacing w:line="460" w:lineRule="exact"/>
        <w:rPr>
          <w:rFonts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（招标人）：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1、严格遵守国家有关法律、法规，以及贵司相关廉洁和保密的有关规定。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我司保证其雇员、管理人员、代理人等接受本保密条款约束，并对该等人员的违约行为向本合同相对方承担违约责任。</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如我司及我司人员在与贵司合作过程中存在上述行为的，一经查实，</w:t>
      </w:r>
      <w:r>
        <w:rPr>
          <w:rFonts w:hint="eastAsia" w:ascii="仿宋" w:hAnsi="仿宋" w:eastAsia="仿宋" w:cs="仿宋"/>
          <w:sz w:val="24"/>
        </w:rPr>
        <w:t>甲方有权终止合同，并根据具体情节和后果，取消合格供应商资格或中止采购业务等处理，由此产生的损失由乙方自行承担。</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若我司发现贵司工作人员有违反上述情形索贿或受贿的，我司承诺将立即向贵司风控部门进行举报（咨询举报电话：18982588111，咨询举报邮箱：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Pr>
        <w:rPr>
          <w:rFonts w:hint="eastAsia"/>
          <w:lang w:bidi="en-US"/>
        </w:rPr>
      </w:pPr>
    </w:p>
    <w:p>
      <w:pPr>
        <w:pStyle w:val="2"/>
        <w:numPr>
          <w:ilvl w:val="0"/>
          <w:numId w:val="2"/>
        </w:numPr>
        <w:rPr>
          <w:lang w:bidi="en-US"/>
        </w:rPr>
      </w:pPr>
      <w:bookmarkStart w:id="8" w:name="_Toc27311"/>
      <w:r>
        <w:rPr>
          <w:rFonts w:hint="eastAsia"/>
          <w:lang w:bidi="en-US"/>
        </w:rPr>
        <w:t>关联公司证明</w:t>
      </w:r>
      <w:bookmarkEnd w:id="8"/>
    </w:p>
    <w:p>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rPr>
          <w:lang w:bidi="en-US"/>
        </w:rPr>
      </w:pPr>
      <w:bookmarkStart w:id="9" w:name="_Toc16690"/>
      <w:r>
        <w:rPr>
          <w:rFonts w:hint="eastAsia"/>
          <w:lang w:val="en-US" w:eastAsia="zh-CN" w:bidi="en-US"/>
        </w:rPr>
        <w:t>企业环境要求</w:t>
      </w:r>
      <w:bookmarkEnd w:id="9"/>
    </w:p>
    <w:p>
      <w:pPr>
        <w:ind w:firstLine="240" w:firstLineChars="100"/>
        <w:rPr>
          <w:rFonts w:hint="eastAsia" w:ascii="仿宋" w:hAnsi="仿宋" w:eastAsia="仿宋"/>
          <w:sz w:val="24"/>
          <w:lang w:bidi="en-US"/>
        </w:rPr>
      </w:pPr>
      <w:r>
        <w:rPr>
          <w:rFonts w:hint="eastAsia" w:ascii="仿宋" w:hAnsi="仿宋" w:eastAsia="仿宋"/>
          <w:sz w:val="24"/>
          <w:lang w:bidi="en-US"/>
        </w:rPr>
        <w:t>生产工厂实地照片，涵盖公司正门、生产线（包括产品物料、生产、组装、包装、分拣、质检等）、办公区域、成品仓储区域等。基地需具备良好的资质及生产环境</w:t>
      </w:r>
    </w:p>
    <w:p>
      <w:pPr>
        <w:pStyle w:val="2"/>
        <w:numPr>
          <w:ilvl w:val="0"/>
          <w:numId w:val="2"/>
        </w:numPr>
      </w:pPr>
      <w:bookmarkStart w:id="10" w:name="_Toc22340"/>
      <w:r>
        <w:rPr>
          <w:rFonts w:hint="eastAsia"/>
        </w:rPr>
        <w:t>诚信度</w:t>
      </w:r>
      <w:bookmarkEnd w:id="10"/>
    </w:p>
    <w:p>
      <w:pPr>
        <w:ind w:firstLine="240" w:firstLineChars="1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pPr>
      <w:bookmarkStart w:id="11" w:name="_Toc29743"/>
      <w:r>
        <w:rPr>
          <w:rFonts w:hint="eastAsia"/>
        </w:rPr>
        <w:t>财务状况</w:t>
      </w:r>
      <w:bookmarkEnd w:id="11"/>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提供2019-2021年经审计的财务三表（资产负债表、现金流量表、利润表）</w:t>
      </w:r>
    </w:p>
    <w:p/>
    <w:p>
      <w:pPr>
        <w:pStyle w:val="2"/>
        <w:numPr>
          <w:ilvl w:val="0"/>
          <w:numId w:val="2"/>
        </w:numPr>
      </w:pPr>
      <w:bookmarkStart w:id="12" w:name="_Toc15417"/>
      <w:r>
        <w:rPr>
          <w:rFonts w:hint="eastAsia"/>
        </w:rPr>
        <w:t>同类</w:t>
      </w:r>
      <w:r>
        <w:t>业绩</w:t>
      </w:r>
      <w:r>
        <w:rPr>
          <w:rFonts w:hint="eastAsia"/>
        </w:rPr>
        <w:t>一栏表</w:t>
      </w:r>
      <w:bookmarkEnd w:id="1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提供20</w:t>
      </w:r>
      <w:r>
        <w:rPr>
          <w:rFonts w:hint="eastAsia" w:ascii="仿宋" w:hAnsi="仿宋" w:eastAsia="仿宋"/>
          <w:sz w:val="24"/>
          <w:lang w:val="en-US" w:eastAsia="zh-CN" w:bidi="en-US"/>
        </w:rPr>
        <w:t>20</w:t>
      </w:r>
      <w:r>
        <w:rPr>
          <w:rFonts w:hint="eastAsia" w:ascii="仿宋" w:hAnsi="仿宋" w:eastAsia="仿宋"/>
          <w:sz w:val="24"/>
          <w:lang w:bidi="en-US"/>
        </w:rPr>
        <w:t>年至今，同类项目业绩，白酒行业或快消品行业优先。</w:t>
      </w: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jc w:val="center"/>
              <w:rPr>
                <w:rFonts w:ascii="仿宋" w:hAnsi="仿宋" w:eastAsia="仿宋" w:cs="仿宋"/>
              </w:rPr>
            </w:pPr>
            <w:r>
              <w:rPr>
                <w:rFonts w:hint="eastAsia" w:ascii="仿宋" w:hAnsi="仿宋" w:eastAsia="仿宋" w:cs="仿宋"/>
              </w:rPr>
              <w:t>序号</w:t>
            </w:r>
          </w:p>
        </w:tc>
        <w:tc>
          <w:tcPr>
            <w:tcW w:w="1680" w:type="dxa"/>
            <w:vAlign w:val="center"/>
          </w:tcPr>
          <w:p>
            <w:pPr>
              <w:jc w:val="center"/>
              <w:rPr>
                <w:rFonts w:ascii="仿宋" w:hAnsi="仿宋" w:eastAsia="仿宋" w:cs="仿宋"/>
              </w:rPr>
            </w:pPr>
            <w:r>
              <w:rPr>
                <w:rFonts w:hint="eastAsia" w:ascii="仿宋" w:hAnsi="仿宋" w:eastAsia="仿宋" w:cs="仿宋"/>
              </w:rPr>
              <w:t>合同签署年份</w:t>
            </w:r>
          </w:p>
        </w:tc>
        <w:tc>
          <w:tcPr>
            <w:tcW w:w="1771" w:type="dxa"/>
            <w:vAlign w:val="center"/>
          </w:tcPr>
          <w:p>
            <w:pPr>
              <w:jc w:val="center"/>
              <w:rPr>
                <w:rFonts w:ascii="仿宋" w:hAnsi="仿宋" w:eastAsia="仿宋" w:cs="仿宋"/>
              </w:rPr>
            </w:pPr>
            <w:r>
              <w:rPr>
                <w:rFonts w:hint="eastAsia" w:ascii="仿宋" w:hAnsi="仿宋" w:eastAsia="仿宋" w:cs="仿宋"/>
              </w:rPr>
              <w:t>甲方公司名称</w:t>
            </w:r>
          </w:p>
        </w:tc>
        <w:tc>
          <w:tcPr>
            <w:tcW w:w="1532" w:type="dxa"/>
            <w:vAlign w:val="center"/>
          </w:tcPr>
          <w:p>
            <w:pPr>
              <w:jc w:val="center"/>
              <w:rPr>
                <w:rFonts w:ascii="仿宋" w:hAnsi="仿宋" w:eastAsia="仿宋" w:cs="仿宋"/>
              </w:rPr>
            </w:pPr>
            <w:r>
              <w:rPr>
                <w:rFonts w:hint="eastAsia" w:ascii="仿宋" w:hAnsi="仿宋" w:eastAsia="仿宋" w:cs="仿宋"/>
              </w:rPr>
              <w:t>项目名称</w:t>
            </w:r>
          </w:p>
        </w:tc>
        <w:tc>
          <w:tcPr>
            <w:tcW w:w="1762" w:type="dxa"/>
            <w:vAlign w:val="center"/>
          </w:tcPr>
          <w:p>
            <w:pPr>
              <w:jc w:val="center"/>
              <w:rPr>
                <w:rFonts w:ascii="仿宋" w:hAnsi="仿宋" w:eastAsia="仿宋" w:cs="仿宋"/>
              </w:rPr>
            </w:pPr>
            <w:r>
              <w:rPr>
                <w:rFonts w:hint="eastAsia" w:ascii="仿宋" w:hAnsi="仿宋" w:eastAsia="仿宋" w:cs="仿宋"/>
              </w:rPr>
              <w:t>服务内容</w:t>
            </w:r>
          </w:p>
        </w:tc>
        <w:tc>
          <w:tcPr>
            <w:tcW w:w="1732" w:type="dxa"/>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bl>
    <w:p>
      <w:pPr>
        <w:pStyle w:val="2"/>
        <w:numPr>
          <w:ilvl w:val="0"/>
          <w:numId w:val="2"/>
        </w:numPr>
      </w:pPr>
      <w:bookmarkStart w:id="13" w:name="_Toc4905"/>
      <w:r>
        <w:t>业绩证明</w:t>
      </w:r>
      <w:bookmarkEnd w:id="1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提供合同等业绩证明，与业绩一览表对应。</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提供业绩合同的首页、盖章页及能体现合同服务内容、地点及金额等与本项目相关部分的复印件并加盖公司公章。</w:t>
      </w:r>
    </w:p>
    <w:p/>
    <w:p>
      <w:pPr>
        <w:pStyle w:val="2"/>
        <w:numPr>
          <w:ilvl w:val="0"/>
          <w:numId w:val="2"/>
        </w:numPr>
      </w:pPr>
      <w:bookmarkStart w:id="14" w:name="_Toc7909"/>
      <w:r>
        <w:rPr>
          <w:rFonts w:hint="eastAsia"/>
        </w:rPr>
        <w:t>其他有必要的资质及补充资料</w:t>
      </w:r>
      <w:bookmarkEnd w:id="14"/>
    </w:p>
    <w:p>
      <w:pPr>
        <w:pStyle w:val="15"/>
        <w:spacing w:line="560" w:lineRule="exact"/>
        <w:rPr>
          <w:rFonts w:ascii="仿宋" w:hAnsi="仿宋" w:eastAsia="仿宋"/>
          <w:color w:val="000000" w:themeColor="text1"/>
          <w14:textFill>
            <w14:solidFill>
              <w14:schemeClr w14:val="tx1"/>
            </w14:solidFill>
          </w14:textFill>
        </w:rPr>
      </w:pPr>
    </w:p>
    <w:sectPr>
      <w:footerReference r:id="rId3"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E47BD"/>
    <w:multiLevelType w:val="singleLevel"/>
    <w:tmpl w:val="2DDE47BD"/>
    <w:lvl w:ilvl="0" w:tentative="0">
      <w:start w:val="1"/>
      <w:numFmt w:val="chineseCounting"/>
      <w:suff w:val="nothing"/>
      <w:lvlText w:val="%1、"/>
      <w:lvlJc w:val="left"/>
      <w:rPr>
        <w:rFonts w:hint="eastAsia"/>
      </w:rPr>
    </w:lvl>
  </w:abstractNum>
  <w:abstractNum w:abstractNumId="1">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hYzg5OWY1ZjJhOGI2M2NkODM4NGUzMGEzZjg0NGEifQ=="/>
  </w:docVars>
  <w:rsids>
    <w:rsidRoot w:val="00F44434"/>
    <w:rsid w:val="00042187"/>
    <w:rsid w:val="00061158"/>
    <w:rsid w:val="000E09E6"/>
    <w:rsid w:val="000E3594"/>
    <w:rsid w:val="00113C11"/>
    <w:rsid w:val="00124264"/>
    <w:rsid w:val="00125E3E"/>
    <w:rsid w:val="00230A64"/>
    <w:rsid w:val="0029138C"/>
    <w:rsid w:val="003821E8"/>
    <w:rsid w:val="003943D0"/>
    <w:rsid w:val="003D51EC"/>
    <w:rsid w:val="003F143D"/>
    <w:rsid w:val="004854D0"/>
    <w:rsid w:val="004B3BE7"/>
    <w:rsid w:val="005C5969"/>
    <w:rsid w:val="005F1B07"/>
    <w:rsid w:val="006B3E12"/>
    <w:rsid w:val="006D237B"/>
    <w:rsid w:val="006F53C9"/>
    <w:rsid w:val="00795F2D"/>
    <w:rsid w:val="00831D07"/>
    <w:rsid w:val="008923A7"/>
    <w:rsid w:val="008C6EB5"/>
    <w:rsid w:val="009B1FB3"/>
    <w:rsid w:val="009C58EF"/>
    <w:rsid w:val="009D6A27"/>
    <w:rsid w:val="00A93AD4"/>
    <w:rsid w:val="00AD787A"/>
    <w:rsid w:val="00BB2D6E"/>
    <w:rsid w:val="00BD0278"/>
    <w:rsid w:val="00BD48B1"/>
    <w:rsid w:val="00C21166"/>
    <w:rsid w:val="00C72564"/>
    <w:rsid w:val="00CC4DB3"/>
    <w:rsid w:val="00F44434"/>
    <w:rsid w:val="00F76F38"/>
    <w:rsid w:val="00FC6606"/>
    <w:rsid w:val="00FF533F"/>
    <w:rsid w:val="01B970C2"/>
    <w:rsid w:val="02054480"/>
    <w:rsid w:val="02257D31"/>
    <w:rsid w:val="03A63B44"/>
    <w:rsid w:val="0F994590"/>
    <w:rsid w:val="15EB0F89"/>
    <w:rsid w:val="1D161399"/>
    <w:rsid w:val="24A55FD9"/>
    <w:rsid w:val="253B4663"/>
    <w:rsid w:val="27F77CDA"/>
    <w:rsid w:val="294D58D8"/>
    <w:rsid w:val="2B3E5046"/>
    <w:rsid w:val="2C9850A2"/>
    <w:rsid w:val="3339511F"/>
    <w:rsid w:val="339064C8"/>
    <w:rsid w:val="392E5B95"/>
    <w:rsid w:val="393D67A4"/>
    <w:rsid w:val="42F46C23"/>
    <w:rsid w:val="45990AD9"/>
    <w:rsid w:val="4D273B65"/>
    <w:rsid w:val="4FEA0D4D"/>
    <w:rsid w:val="52493BA6"/>
    <w:rsid w:val="5930539F"/>
    <w:rsid w:val="598F04FE"/>
    <w:rsid w:val="5F954E73"/>
    <w:rsid w:val="62D84CC4"/>
    <w:rsid w:val="66A8320C"/>
    <w:rsid w:val="67E44E5F"/>
    <w:rsid w:val="6FB67EB6"/>
    <w:rsid w:val="77AD01BE"/>
    <w:rsid w:val="783A18D6"/>
    <w:rsid w:val="785168CB"/>
    <w:rsid w:val="79F74EBF"/>
    <w:rsid w:val="7B556CD1"/>
    <w:rsid w:val="7D6E130F"/>
    <w:rsid w:val="7F0B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